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  <w:bookmarkStart w:id="0" w:name="_GoBack"/>
      <w:bookmarkEnd w:id="0"/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山东省济宁市，题号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18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，分值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） 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firstLine="210" w:firstLineChars="10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如图，点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和点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AOB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内部．</w:t>
      </w:r>
    </w:p>
    <w:p>
      <w:pPr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）请你作出点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，使点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到点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和点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的距离相等，且到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AOB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两边的距离也相等（保留作图痕迹，不写作法）；</w:t>
      </w:r>
    </w:p>
    <w:p>
      <w:pPr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）请说明作图理由．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"C:\\Documents and Settings\\Administrator\\Application Data\\Tencent\\Users\\1770413824\\QQ\\WinTemp\\RichOle\\1HT$EKYJ{E6$Z_GRJVWRPDN.png"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"C:\\Documents and Settings\\Administrator\\Application Data\\Tencent\\Users\\1770413824\\QQ\\WinTemp\\RichOle\\1HT$EKYJ{E6$Z_GRJVWRPDN.png"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"C:\\Documents and Settings\\Administrator\\Application Data\\Tencent\\Users\\1770413824\\QQ\\WinTemp\\RichOle\\1HT$EKYJ{E6$Z_GRJVWRPDN.png"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pict>
          <v:shape id="_x0000_i1025" o:spt="75" type="#_x0000_t75" style="height:102pt;width:10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</w:p>
    <w:p>
      <w:pPr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AOB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的角平分线上的点到角两边的距离相等，到点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的距离相等的点在线段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MN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的垂直平分线上；</w:t>
      </w:r>
    </w:p>
    <w:p>
      <w:pPr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textAlignment w:val="center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(1)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"C:\\Documents and Settings\\Administrator\\Application Data\\Tencent\\Users\\1770413824\\QQ\\WinTemp\\RichOle\\B68E%L5~IOSQM{DBQ2O7Q@U.png"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"C:\\Documents and Settings\\Administrator\\Application Data\\Tencent\\Users\\1770413824\\QQ\\WinTemp\\RichOle\\B68E%L5~IOSQM{DBQ2O7Q@U.png"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"C:\\Documents and Settings\\Administrator\\Application Data\\Tencent\\Users\\1770413824\\QQ\\WinTemp\\RichOle\\B68E%L5~IOSQM{DBQ2O7Q@U.png"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pict>
          <v:shape id="_x0000_i1026" o:spt="75" type="#_x0000_t75" style="height:102pt;width:167.2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</w:p>
    <w:p>
      <w:pPr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画出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AOB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的角平分线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画出线段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MN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的垂直平分线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，两者的交点就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得到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点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作图的理由：点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AOB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的角平分线上，又在线段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MN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的垂直平分线上，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AOB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的角平分线和线段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MN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的垂直平分线的交点即为所求．</w:t>
      </w:r>
    </w:p>
    <w:p>
      <w:pPr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【知识点】角平分线的判定和画法；垂直平分线的判定和画法；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extAlignment w:val="baseline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position w:val="-34"/>
          <w14:textFill>
            <w14:solidFill>
              <w14:schemeClr w14:val="tx1"/>
            </w14:solidFill>
          </w14:textFill>
        </w:rPr>
        <w:t>（2019江苏省无锡市，26，10）按要求作图，不要求写作法，但要保留作图痕迹</w:t>
      </w:r>
    </w:p>
    <w:p>
      <w:pPr>
        <w:numPr>
          <w:ilvl w:val="0"/>
          <w:numId w:val="1"/>
        </w:numPr>
        <w:textAlignment w:val="baseline"/>
        <w:rPr>
          <w:color w:val="000000" w:themeColor="text1"/>
          <w:position w:val="-3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position w:val="-34"/>
          <w14:textFill>
            <w14:solidFill>
              <w14:schemeClr w14:val="tx1"/>
            </w14:solidFill>
          </w14:textFill>
        </w:rPr>
        <w:t>如图1，</w:t>
      </w:r>
      <w:r>
        <w:rPr>
          <w:rFonts w:hint="eastAsia"/>
          <w:i/>
          <w:color w:val="000000" w:themeColor="text1"/>
          <w:position w:val="-34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position w:val="-34"/>
          <w14:textFill>
            <w14:solidFill>
              <w14:schemeClr w14:val="tx1"/>
            </w14:solidFill>
          </w14:textFill>
        </w:rPr>
        <w:t>为圆</w:t>
      </w:r>
      <w:r>
        <w:rPr>
          <w:rFonts w:hint="eastAsia"/>
          <w:i/>
          <w:color w:val="000000" w:themeColor="text1"/>
          <w:position w:val="-34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:position w:val="-34"/>
          <w14:textFill>
            <w14:solidFill>
              <w14:schemeClr w14:val="tx1"/>
            </w14:solidFill>
          </w14:textFill>
        </w:rPr>
        <w:t>上一点，请用直尺（不带刻度）和圆规作出得内接正方形；</w:t>
      </w:r>
    </w:p>
    <w:p>
      <w:pPr>
        <w:textAlignment w:val="baseline"/>
        <w:rPr>
          <w:color w:val="000000" w:themeColor="text1"/>
          <w:position w:val="-3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3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09700" cy="1409700"/>
            <wp:effectExtent l="0" t="0" r="0" b="0"/>
            <wp:docPr id="5" name="图片 5" descr="26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6题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textAlignment w:val="baseline"/>
        <w:rPr>
          <w:color w:val="000000" w:themeColor="text1"/>
          <w:position w:val="-3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position w:val="-34"/>
          <w14:textFill>
            <w14:solidFill>
              <w14:schemeClr w14:val="tx1"/>
            </w14:solidFill>
          </w14:textFill>
        </w:rPr>
        <w:t>我们知道，三角形具有性质，三边的垂直平分线相交于同一点，三条角平分线相交于一点，三条中线相交于一点，事实上，三角形还具有性质：三条高交于同一点，请运用上述性质，只用直尺（不带刻度）作图：</w:t>
      </w:r>
    </w:p>
    <w:p>
      <w:pPr>
        <w:pStyle w:val="7"/>
        <w:numPr>
          <w:ilvl w:val="0"/>
          <w:numId w:val="2"/>
        </w:numPr>
        <w:ind w:firstLineChars="0"/>
        <w:textAlignment w:val="baseline"/>
        <w:rPr>
          <w:rFonts w:ascii="Times New Roman" w:hAnsi="Times New Roman"/>
          <w:color w:val="000000" w:themeColor="text1"/>
          <w:position w:val="-3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position w:val="-34"/>
          <w14:textFill>
            <w14:solidFill>
              <w14:schemeClr w14:val="tx1"/>
            </w14:solidFill>
          </w14:textFill>
        </w:rPr>
        <w:t>如图2，在</w:t>
      </w:r>
      <w:r>
        <w:rPr>
          <w:rFonts w:hint="eastAsia" w:ascii="Times New Roman" w:hAnsi="Times New Roman"/>
          <w:i/>
          <w:iCs/>
          <w:color w:val="000000" w:themeColor="text1"/>
          <w:position w:val="-34"/>
          <w14:textFill>
            <w14:solidFill>
              <w14:schemeClr w14:val="tx1"/>
            </w14:solidFill>
          </w14:textFill>
        </w:rPr>
        <w:t>□ABCD</w:t>
      </w:r>
      <w:r>
        <w:rPr>
          <w:rFonts w:hint="eastAsia" w:ascii="Times New Roman" w:hAnsi="Times New Roman"/>
          <w:color w:val="000000" w:themeColor="text1"/>
          <w:position w:val="-34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ascii="Times New Roman" w:hAnsi="Times New Roman"/>
          <w:i/>
          <w:color w:val="000000" w:themeColor="text1"/>
          <w:position w:val="-34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hAnsi="Times New Roman"/>
          <w:color w:val="000000" w:themeColor="text1"/>
          <w:position w:val="-34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Times New Roman" w:hAnsi="Times New Roman"/>
          <w:i/>
          <w:color w:val="000000" w:themeColor="text1"/>
          <w:position w:val="-34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Times New Roman" w:hAnsi="Times New Roman"/>
          <w:color w:val="000000" w:themeColor="text1"/>
          <w:position w:val="-34"/>
          <w14:textFill>
            <w14:solidFill>
              <w14:schemeClr w14:val="tx1"/>
            </w14:solidFill>
          </w14:textFill>
        </w:rPr>
        <w:t>的中点，作</w:t>
      </w:r>
      <w:r>
        <w:rPr>
          <w:rFonts w:hint="eastAsia" w:ascii="Times New Roman" w:hAnsi="Times New Roman"/>
          <w:i/>
          <w:color w:val="000000" w:themeColor="text1"/>
          <w:position w:val="-34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Times New Roman" w:hAnsi="Times New Roman"/>
          <w:color w:val="000000" w:themeColor="text1"/>
          <w:position w:val="-34"/>
          <w14:textFill>
            <w14:solidFill>
              <w14:schemeClr w14:val="tx1"/>
            </w14:solidFill>
          </w14:textFill>
        </w:rPr>
        <w:t>的中点</w:t>
      </w:r>
      <w:r>
        <w:rPr>
          <w:rFonts w:hint="eastAsia" w:ascii="Times New Roman" w:hAnsi="Times New Roman"/>
          <w:i/>
          <w:color w:val="000000" w:themeColor="text1"/>
          <w:position w:val="-34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Times New Roman" w:hAnsi="Times New Roman"/>
          <w:color w:val="000000" w:themeColor="text1"/>
          <w:position w:val="-34"/>
          <w14:textFill>
            <w14:solidFill>
              <w14:schemeClr w14:val="tx1"/>
            </w14:solidFill>
          </w14:textFill>
        </w:rPr>
        <w:t>；</w:t>
      </w:r>
    </w:p>
    <w:p>
      <w:pPr>
        <w:textAlignment w:val="baseline"/>
        <w:rPr>
          <w:color w:val="000000" w:themeColor="text1"/>
          <w:position w:val="-3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position w:val="-34"/>
          <w14:textFill>
            <w14:solidFill>
              <w14:schemeClr w14:val="tx1"/>
            </w14:solidFill>
          </w14:textFill>
        </w:rPr>
        <w:t>②图3，在由小正方形组成的网格中，的顶点都在小正方形的顶点上，作△</w:t>
      </w:r>
      <w:r>
        <w:rPr>
          <w:rFonts w:hint="eastAsia"/>
          <w:i/>
          <w:color w:val="000000" w:themeColor="text1"/>
          <w:position w:val="-34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:position w:val="-34"/>
          <w14:textFill>
            <w14:solidFill>
              <w14:schemeClr w14:val="tx1"/>
            </w14:solidFill>
          </w14:textFill>
        </w:rPr>
        <w:t>的高</w:t>
      </w:r>
      <w:r>
        <w:rPr>
          <w:rFonts w:hint="eastAsia"/>
          <w:i/>
          <w:color w:val="000000" w:themeColor="text1"/>
          <w:position w:val="-34"/>
          <w14:textFill>
            <w14:solidFill>
              <w14:schemeClr w14:val="tx1"/>
            </w14:solidFill>
          </w14:textFill>
        </w:rPr>
        <w:t>AH</w:t>
      </w:r>
      <w:r>
        <w:rPr>
          <w:rFonts w:hint="eastAsia"/>
          <w:color w:val="000000" w:themeColor="text1"/>
          <w:position w:val="-34"/>
          <w14:textFill>
            <w14:solidFill>
              <w14:schemeClr w14:val="tx1"/>
            </w14:solidFill>
          </w14:textFill>
        </w:rPr>
        <w:t>.</w:t>
      </w:r>
    </w:p>
    <w:p>
      <w:pPr>
        <w:textAlignment w:val="baseline"/>
        <w:rPr>
          <w:color w:val="000000" w:themeColor="text1"/>
          <w:position w:val="-3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3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128260" cy="1805940"/>
            <wp:effectExtent l="0" t="0" r="0" b="0"/>
            <wp:docPr id="4" name="图片 4" descr="26 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6 图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8260" cy="180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</w:p>
    <w:p>
      <w:pPr>
        <w:textAlignment w:val="baseline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（1）作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直径的垂直平分线找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找到它与圆的交点与直径端点围成的四边形即可；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（2）①作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重心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，连结 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DG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并延长交 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于点 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即可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textAlignment w:val="baseline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边上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的高，找到交点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再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连结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并延长交 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于点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即可.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pStyle w:val="7"/>
        <w:numPr>
          <w:ilvl w:val="0"/>
          <w:numId w:val="3"/>
        </w:numPr>
        <w:ind w:firstLineChars="0"/>
        <w:textAlignment w:val="baseline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连结 </w:t>
      </w:r>
      <w:r>
        <w:rPr>
          <w:rFonts w:hint="eastAsia" w:ascii="Times New Roman" w:hAnsi="Times New Roman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并延长交圆 </w:t>
      </w:r>
      <w:r>
        <w:rPr>
          <w:rFonts w:hint="eastAsia" w:ascii="Times New Roman" w:hAnsi="Times New Roman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于点 </w:t>
      </w:r>
      <w:r>
        <w:rPr>
          <w:rFonts w:hint="eastAsia" w:ascii="Times New Roman" w:hAnsi="Times New Roman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，作 </w:t>
      </w:r>
      <w:r>
        <w:rPr>
          <w:rFonts w:hint="eastAsia" w:ascii="Times New Roman" w:hAnsi="Times New Roman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的中垂线交圆于点 </w:t>
      </w:r>
      <w:r>
        <w:rPr>
          <w:rFonts w:hint="eastAsia" w:ascii="Times New Roman" w:hAnsi="Times New Roman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，四边形 </w:t>
      </w:r>
      <w:r>
        <w:rPr>
          <w:rFonts w:hint="eastAsia" w:ascii="Times New Roman" w:hAnsi="Times New Roman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即为所求.</w:t>
      </w:r>
    </w:p>
    <w:p>
      <w:pPr>
        <w:pStyle w:val="7"/>
        <w:ind w:left="720" w:firstLine="0" w:firstLineChars="0"/>
        <w:textAlignment w:val="baseline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92580" cy="1447800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baseline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（2）①连结 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交于点 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，连结 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交 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于点 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，连结 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DG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并延长交 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于点 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extAlignment w:val="baseline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即为所求.</w:t>
      </w:r>
    </w:p>
    <w:p>
      <w:pPr>
        <w:textAlignment w:val="baseline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008120" cy="18821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8120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position w:val="-34"/>
          <w14:textFill>
            <w14:solidFill>
              <w14:schemeClr w14:val="tx1"/>
            </w14:solidFill>
          </w14:textFill>
        </w:rPr>
        <w:t>②</w:t>
      </w:r>
    </w:p>
    <w:p>
      <w:pP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34640" cy="204216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12" w:hanging="411" w:hangingChars="19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【知识点】中垂线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圆周角定理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平行四边形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重心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垂心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9kC21QAAAAgBAAAPAAAAAAAA&#10;AAEAIAAAACIAAABkcnMvZG93bnJldi54bWxQSwECFAAUAAAACACHTuJA1NWzYBUCAAATBAAADgAA&#10;AAAAAAABACAAAAAk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9A0A5A"/>
    <w:multiLevelType w:val="singleLevel"/>
    <w:tmpl w:val="DA9A0A5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2A680002"/>
    <w:multiLevelType w:val="multilevel"/>
    <w:tmpl w:val="2A680002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4C0609"/>
    <w:multiLevelType w:val="multilevel"/>
    <w:tmpl w:val="3F4C0609"/>
    <w:lvl w:ilvl="0" w:tentative="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8042E"/>
    <w:rsid w:val="000B0100"/>
    <w:rsid w:val="002507AE"/>
    <w:rsid w:val="002A6A70"/>
    <w:rsid w:val="00360D67"/>
    <w:rsid w:val="0039082C"/>
    <w:rsid w:val="003C45F1"/>
    <w:rsid w:val="003E0296"/>
    <w:rsid w:val="00404B3C"/>
    <w:rsid w:val="00431D00"/>
    <w:rsid w:val="004500DF"/>
    <w:rsid w:val="004808C9"/>
    <w:rsid w:val="004B79D1"/>
    <w:rsid w:val="004D7E45"/>
    <w:rsid w:val="004F4E08"/>
    <w:rsid w:val="00661993"/>
    <w:rsid w:val="006D6684"/>
    <w:rsid w:val="006E2B6B"/>
    <w:rsid w:val="007506F4"/>
    <w:rsid w:val="007917B4"/>
    <w:rsid w:val="00841940"/>
    <w:rsid w:val="00877901"/>
    <w:rsid w:val="008B31A8"/>
    <w:rsid w:val="008D1189"/>
    <w:rsid w:val="009170FE"/>
    <w:rsid w:val="00926E88"/>
    <w:rsid w:val="00946AC3"/>
    <w:rsid w:val="009D224E"/>
    <w:rsid w:val="009E75A5"/>
    <w:rsid w:val="00AD3744"/>
    <w:rsid w:val="00B36C3C"/>
    <w:rsid w:val="00C2527B"/>
    <w:rsid w:val="00C46DE3"/>
    <w:rsid w:val="00CC38FA"/>
    <w:rsid w:val="00D5355D"/>
    <w:rsid w:val="00D56BD8"/>
    <w:rsid w:val="00D85384"/>
    <w:rsid w:val="00E912A2"/>
    <w:rsid w:val="00ED7DEC"/>
    <w:rsid w:val="00EE0077"/>
    <w:rsid w:val="00F21AE0"/>
    <w:rsid w:val="01B1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emf"/><Relationship Id="rId14" Type="http://schemas.openxmlformats.org/officeDocument/2006/relationships/image" Target="media/image4.emf"/><Relationship Id="rId13" Type="http://schemas.openxmlformats.org/officeDocument/2006/relationships/image" Target="file:///C:\Documents%2520and%2520Settings\Administrator\Application%2520Data\Tencent\Users\1770413824\QQ\WinTemp\RichOle\B68E%2525L5~IOSQM%257bDBQ2O7Q@U.png" TargetMode="External"/><Relationship Id="rId12" Type="http://schemas.openxmlformats.org/officeDocument/2006/relationships/image" Target="media/image3.png"/><Relationship Id="rId11" Type="http://schemas.openxmlformats.org/officeDocument/2006/relationships/image" Target="file:///C:\Documents%2520and%2520Settings\Administrator\Application%2520Data\Tencent\Users\1770413824\QQ\WinTemp\RichOle\1HT$EKYJ%257bE6$Z_GRJVWRPDN.png" TargetMode="Externa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658FC8-FB82-4206-88E4-A5CDD6B53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</Pages>
  <Words>590</Words>
  <Characters>3365</Characters>
  <Lines>28</Lines>
  <Paragraphs>7</Paragraphs>
  <TotalTime>0</TotalTime>
  <ScaleCrop>false</ScaleCrop>
  <LinksUpToDate>false</LinksUpToDate>
  <CharactersWithSpaces>3948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2019-09-18T09:49:44Z</dcterms:modified>
  <dc:subject>2013jscm中考精品分类汇编</dc:subject>
  <dc:title>诚信参与  合作共赢  参与共享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